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F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r>
        <w:rPr>
          <w:rFonts w:ascii="CenturyGothic" w:hAnsi="CenturyGothic" w:cs="CenturyGothic"/>
          <w:color w:val="0090D1"/>
          <w:sz w:val="44"/>
          <w:szCs w:val="44"/>
        </w:rPr>
        <w:t>Contrat de travail d’employé</w:t>
      </w:r>
    </w:p>
    <w:p w:rsidR="001765FE" w:rsidRPr="00347FDE" w:rsidRDefault="001765FE" w:rsidP="00AE6C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Gothic" w:hAnsi="CenturyGothic" w:cs="CenturyGothic"/>
          <w:color w:val="0090D1"/>
          <w:sz w:val="44"/>
          <w:szCs w:val="44"/>
        </w:rPr>
      </w:pPr>
      <w:proofErr w:type="gramStart"/>
      <w:r>
        <w:rPr>
          <w:rFonts w:ascii="CenturyGothic" w:hAnsi="CenturyGothic" w:cs="CenturyGothic"/>
          <w:color w:val="0090D1"/>
          <w:sz w:val="44"/>
          <w:szCs w:val="44"/>
        </w:rPr>
        <w:t>à</w:t>
      </w:r>
      <w:proofErr w:type="gramEnd"/>
      <w:r>
        <w:rPr>
          <w:rFonts w:ascii="CenturyGothic" w:hAnsi="CenturyGothic" w:cs="CenturyGothic"/>
          <w:color w:val="0090D1"/>
          <w:sz w:val="44"/>
          <w:szCs w:val="44"/>
        </w:rPr>
        <w:t xml:space="preserve"> durée indéterminée à temps partiel</w:t>
      </w:r>
    </w:p>
    <w:p w:rsidR="00AE6CE6" w:rsidRDefault="00AE6CE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bookmarkStart w:id="0" w:name="_GoBack"/>
      <w:bookmarkEnd w:id="0"/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Entre l’employeur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M …...…………</w:t>
      </w:r>
      <w:r w:rsidR="00821249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proofErr w:type="gramStart"/>
      <w:r w:rsidR="00347FDE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(Nom / Prénom)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La société/l'association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..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……………………………………….………………………...……………………………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…………………….</w:t>
      </w:r>
      <w:r>
        <w:rPr>
          <w:rFonts w:ascii="CenturyGothic" w:hAnsi="CenturyGothic" w:cs="CenturyGothic"/>
          <w:color w:val="58585A"/>
          <w:sz w:val="20"/>
          <w:szCs w:val="20"/>
        </w:rPr>
        <w:t>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(Raison sociale)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Représenté(e) par M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..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(Nom/qualité)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Domicile (ou siège social) Rue 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</w:t>
      </w:r>
      <w:proofErr w:type="gramStart"/>
      <w:r w:rsidR="00295DD7">
        <w:rPr>
          <w:rFonts w:ascii="CenturyGothic" w:hAnsi="CenturyGothic" w:cs="CenturyGothic"/>
          <w:color w:val="58585A"/>
          <w:sz w:val="20"/>
          <w:szCs w:val="20"/>
        </w:rPr>
        <w:t>……</w:t>
      </w:r>
      <w:r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N° …………… à 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b/>
          <w:color w:val="58585A"/>
          <w:sz w:val="20"/>
          <w:szCs w:val="20"/>
        </w:rPr>
        <w:t>Et le travailleur :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M ……………………………………………………………………………………………………………………………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(Nom/Prénom)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- Domicile : Rue …………………………………………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</w:t>
      </w:r>
      <w:r>
        <w:rPr>
          <w:rFonts w:ascii="CenturyGothic" w:hAnsi="CenturyGothic" w:cs="CenturyGothic"/>
          <w:color w:val="58585A"/>
          <w:sz w:val="20"/>
          <w:szCs w:val="20"/>
        </w:rPr>
        <w:t>……………..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..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......................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N° 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.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à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……….………...…..……………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47FD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20"/>
          <w:szCs w:val="20"/>
        </w:rPr>
      </w:pPr>
      <w:r w:rsidRPr="00347FDE">
        <w:rPr>
          <w:rFonts w:ascii="CenturyGothic" w:hAnsi="CenturyGothic" w:cs="CenturyGothic"/>
          <w:b/>
          <w:color w:val="58585A"/>
          <w:sz w:val="20"/>
          <w:szCs w:val="20"/>
        </w:rPr>
        <w:t>Il est convenu ce qui suit :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47FDE">
        <w:rPr>
          <w:rFonts w:ascii="CenturyGothic" w:hAnsi="CenturyGothic" w:cs="CenturyGothic"/>
          <w:b/>
          <w:color w:val="58585A"/>
          <w:u w:val="single"/>
        </w:rPr>
        <w:t>1. ENGAGEMENT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premier nommé engage les services du second nommé à partir du ......... / ........ / ............ pour une durée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indéterminée.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attributions du travailleur consisteront en ordre principal en …………………………………………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Celles-ci correspondent à la catégorie</w:t>
      </w:r>
      <w:r w:rsidR="00587049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1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.................…....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>..............................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dans la classification professionnelle établie par la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commission paritaire dont relève l’entreprise soit ………………………………………………………………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>……………………………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…n° ……………...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devra éventuellement accomplir d’autres tâches accessoires ou connexes à ses attributions</w:t>
      </w:r>
      <w:r w:rsidR="00A27AC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principales, selon les nécessités de l’entreprise.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2. DUREE DES PRESTATIONS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prestations à fournir par le travailleur sont en moyenne de ……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….. 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h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/semaine.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A.</w:t>
      </w:r>
    </w:p>
    <w:p w:rsidR="001765FE" w:rsidRDefault="001765FE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1°) L’horaire est fixé comme suit conformément au règlement de travail :</w:t>
      </w:r>
    </w:p>
    <w:p w:rsidR="00295DD7" w:rsidRPr="00E42A60" w:rsidRDefault="00295DD7" w:rsidP="00347FDE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>Lundi :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H…...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Mardi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H…...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Mercredi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H…...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Jeudi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H…...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Vendredi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H…...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Samedi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H…...</w:t>
      </w:r>
    </w:p>
    <w:p w:rsidR="00295DD7" w:rsidRDefault="001765FE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20"/>
          <w:szCs w:val="20"/>
        </w:rPr>
      </w:pPr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Dimanche : 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ab/>
      </w:r>
      <w:r w:rsidRPr="001765FE">
        <w:rPr>
          <w:rFonts w:ascii="CenturyGothic" w:hAnsi="CenturyGothic" w:cs="CenturyGothic"/>
          <w:color w:val="595959"/>
          <w:sz w:val="20"/>
          <w:szCs w:val="20"/>
        </w:rPr>
        <w:t>de …… H…... à …… H…... et de …... H…... à</w:t>
      </w:r>
      <w:proofErr w:type="gramStart"/>
      <w:r w:rsidRPr="001765FE">
        <w:rPr>
          <w:rFonts w:ascii="CenturyGothic" w:hAnsi="CenturyGothic" w:cs="CenturyGothic"/>
          <w:color w:val="595959"/>
          <w:sz w:val="20"/>
          <w:szCs w:val="20"/>
        </w:rPr>
        <w:t xml:space="preserve"> .…</w:t>
      </w:r>
      <w:proofErr w:type="gramEnd"/>
      <w:r w:rsidRPr="001765FE">
        <w:rPr>
          <w:rFonts w:ascii="CenturyGothic" w:hAnsi="CenturyGothic" w:cs="CenturyGothic"/>
          <w:color w:val="595959"/>
          <w:sz w:val="20"/>
          <w:szCs w:val="20"/>
        </w:rPr>
        <w:t>.. H…</w:t>
      </w:r>
      <w:r w:rsidR="00295DD7">
        <w:rPr>
          <w:rFonts w:ascii="CenturyGothic" w:hAnsi="CenturyGothic" w:cs="CenturyGothic"/>
          <w:color w:val="595959"/>
          <w:sz w:val="20"/>
          <w:szCs w:val="20"/>
        </w:rPr>
        <w:t>…</w:t>
      </w:r>
    </w:p>
    <w:p w:rsidR="00E42A60" w:rsidRPr="00E42A60" w:rsidRDefault="00E42A60" w:rsidP="00347FDE">
      <w:pPr>
        <w:autoSpaceDE w:val="0"/>
        <w:autoSpaceDN w:val="0"/>
        <w:adjustRightInd w:val="0"/>
        <w:spacing w:after="0" w:line="240" w:lineRule="auto"/>
        <w:ind w:left="1416"/>
        <w:rPr>
          <w:rFonts w:ascii="CenturyGothic" w:hAnsi="CenturyGothic" w:cs="CenturyGothic"/>
          <w:color w:val="595959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2°) L’horaire est fixé selon un horaire fixe sur un cycle tel que prévu en annexe du présent contrat de travail.</w:t>
      </w: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color w:val="58585A"/>
          <w:sz w:val="10"/>
          <w:szCs w:val="10"/>
        </w:rPr>
      </w:pPr>
    </w:p>
    <w:p w:rsid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B. 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La durée du temps partiel est de </w:t>
      </w:r>
      <w:proofErr w:type="gramStart"/>
      <w:r w:rsidR="00E42A60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heures par semaine suivant un horaire variable notifié au travailleur au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moins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5 jours ouvrables</w:t>
      </w:r>
      <w:r w:rsidR="00731FD2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2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à l’avance conformément aux règles établies dans le règlement de travail.</w:t>
      </w:r>
    </w:p>
    <w:p w:rsidR="00295DD7" w:rsidRPr="00E42A60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C.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  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Les parties conviennent que la durée hebdomadaire de travail est variable.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Toutefois, conformément au règlement de travail, elles s’engagent à respecter une durée hebdomadaire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moyenne de ……………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283DC5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heures calculée sur une période d’un trimestre ou une période plus longue qui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peut être portée à un an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maximum si cela est prévu dans une convention collective de travail ou via le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règlement de travail.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L’horaire journalier de travail sera porté à la connaissance du travailleur au moins 5 jours ouvrables² à l’avance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295DD7" w:rsidRPr="001765FE">
        <w:rPr>
          <w:rFonts w:ascii="CenturyGothic" w:hAnsi="CenturyGothic" w:cs="CenturyGothic"/>
          <w:color w:val="58585A"/>
          <w:sz w:val="20"/>
          <w:szCs w:val="20"/>
        </w:rPr>
        <w:t>conformément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 xml:space="preserve"> aux règles établies dans le règlement de travail.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Toutes les règles relatives au respect de l’horaire de travail ou au fonctionnement des équipes sont déterminées par</w:t>
      </w:r>
      <w:r w:rsidR="004E30E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le règlement de travail.</w:t>
      </w: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295DD7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295DD7">
        <w:rPr>
          <w:rFonts w:ascii="CenturyGothic" w:hAnsi="CenturyGothic" w:cs="CenturyGothic"/>
          <w:b/>
          <w:color w:val="58585A"/>
          <w:u w:val="single"/>
        </w:rPr>
        <w:t>3. LIEU DE TRAVAIL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prestations sont effectuées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295DD7">
        <w:rPr>
          <w:rFonts w:ascii="CenturyGothic" w:hAnsi="CenturyGothic" w:cs="CenturyGothic"/>
          <w:color w:val="58585A"/>
          <w:sz w:val="20"/>
          <w:szCs w:val="20"/>
        </w:rPr>
        <w:t>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</w:t>
      </w:r>
      <w:r w:rsidR="00347FDE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L’employeur se réserve toutefois le droit d’affecter le travailleur à un autre siège, selon les nécessités de l’entreprise.</w:t>
      </w: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295DD7" w:rsidRPr="001765FE" w:rsidRDefault="00295DD7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4. REMUNERATION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En contrepartie de ses prestations, l’employé percevra une rémunération mensuelle brute de : …………</w:t>
      </w:r>
      <w:proofErr w:type="gramStart"/>
      <w:r w:rsidR="00E42A60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….… €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Si la rémunération n’est pas calculée sur base mensuelle, le mode de calcul et les éléments à prendre en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considération sont les suivants : ……………………………………………………………………………………………………………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…………………………………………………………….</w:t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Autres avantages : ………………………………………………………………………</w:t>
      </w:r>
      <w:r w:rsidR="00E42A60">
        <w:rPr>
          <w:rFonts w:ascii="CenturyGothic" w:hAnsi="CenturyGothic" w:cs="CenturyGothic"/>
          <w:color w:val="58585A"/>
          <w:sz w:val="20"/>
          <w:szCs w:val="20"/>
        </w:rPr>
        <w:t>………………………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compris dans la rémunération (OUI/NON)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3"/>
      </w:r>
    </w:p>
    <w:p w:rsidR="00E42A60" w:rsidRPr="00E42A60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paiement de la rémunération se fera le : ………………………………</w:t>
      </w:r>
      <w:proofErr w:type="gramStart"/>
      <w:r w:rsidR="00E42A60" w:rsidRPr="001765FE">
        <w:rPr>
          <w:rFonts w:ascii="CenturyGothic" w:hAnsi="CenturyGothic" w:cs="CenturyGothic"/>
          <w:color w:val="58585A"/>
          <w:sz w:val="20"/>
          <w:szCs w:val="20"/>
        </w:rPr>
        <w:t>……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jour ouvrable suivant l’échéance de paie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4"/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au compte bancaire IBAN : BE ………………………………………</w:t>
      </w:r>
      <w:proofErr w:type="gramStart"/>
      <w:r w:rsidRPr="001765FE">
        <w:rPr>
          <w:rFonts w:ascii="CenturyGothic" w:hAnsi="CenturyGothic" w:cs="CenturyGothic"/>
          <w:color w:val="58585A"/>
          <w:sz w:val="20"/>
          <w:szCs w:val="20"/>
        </w:rPr>
        <w:t>…….</w:t>
      </w:r>
      <w:proofErr w:type="gramEnd"/>
      <w:r w:rsidRPr="001765FE">
        <w:rPr>
          <w:rFonts w:ascii="CenturyGothic" w:hAnsi="CenturyGothic" w:cs="CenturyGothic"/>
          <w:color w:val="58585A"/>
          <w:sz w:val="20"/>
          <w:szCs w:val="20"/>
        </w:rPr>
        <w:t>BIC : ………………ouvert au nom de l’employé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par chèque circulaire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Wingdings" w:hAnsi="Wingdings" w:cs="Wingdings"/>
          <w:color w:val="58585A"/>
          <w:sz w:val="20"/>
          <w:szCs w:val="20"/>
        </w:rPr>
        <w:t></w:t>
      </w:r>
      <w:r w:rsidRPr="001765FE">
        <w:rPr>
          <w:rFonts w:ascii="Wingdings" w:hAnsi="Wingdings" w:cs="Wingdings"/>
          <w:color w:val="58585A"/>
          <w:sz w:val="20"/>
          <w:szCs w:val="20"/>
        </w:rPr>
        <w:t>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uniquement si le secteur l’autorise : en espèces au siège de l’entreprise</w:t>
      </w:r>
      <w:r w:rsidR="00ED337F">
        <w:rPr>
          <w:rStyle w:val="Appelnotedebasdep"/>
          <w:rFonts w:ascii="CenturyGothic" w:hAnsi="CenturyGothic" w:cs="CenturyGothic"/>
          <w:color w:val="58585A"/>
          <w:sz w:val="20"/>
          <w:szCs w:val="20"/>
        </w:rPr>
        <w:footnoteReference w:id="5"/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.</w:t>
      </w:r>
    </w:p>
    <w:p w:rsidR="00E42A60" w:rsidRPr="001765FE" w:rsidRDefault="00E42A6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E42A6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E42A60">
        <w:rPr>
          <w:rFonts w:ascii="CenturyGothic" w:hAnsi="CenturyGothic" w:cs="CenturyGothic"/>
          <w:b/>
          <w:color w:val="58585A"/>
          <w:u w:val="single"/>
        </w:rPr>
        <w:t>5. OUTILS DE TRAVAIL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Sont confiés à l’employé ……………………………………………………………………………………………………………………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……………………………………………………………….……………………………………………………………………………………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Ce dernier en a la garde. Il doit les utiliser en bon père de famille et les restituer en bon état de fonctionnement.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6. SECURITE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veille, en vue d’assurer la sécurité, l’hygiène et la salubrité pendant les heures de travail, à respecter les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mesures de précaution et en particulier les dispositions suivantes : ……………………………………………………………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……………………………………….</w:t>
      </w:r>
    </w:p>
    <w:p w:rsidR="003B7650" w:rsidRPr="001765FE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3B7650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3B7650">
        <w:rPr>
          <w:rFonts w:ascii="CenturyGothic" w:hAnsi="CenturyGothic" w:cs="CenturyGothic"/>
          <w:b/>
          <w:color w:val="58585A"/>
          <w:u w:val="single"/>
        </w:rPr>
        <w:t>7. CONFIDENTIALITE</w:t>
      </w:r>
    </w:p>
    <w:p w:rsidR="003B7650" w:rsidRPr="003B7650" w:rsidRDefault="003B7650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sz w:val="10"/>
          <w:szCs w:val="10"/>
          <w:u w:val="single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Tant au cours du contrat qu’après sa cessation, l’employé s’abstiendra scrupuleusement de donner des</w:t>
      </w:r>
      <w:r w:rsidR="003B7650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renseignements relatifs aux affaires ou aux secrets de fabrication dont il aurait eu connaissance. Il veillera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scrupuleusement à ne prendre aucune attitude qui puisse nuire à la réputation ou aux intérêts de son employeur.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s’engage en outre à prendre toutes les précautions nécessaires afin de protéger la confidentialité des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données à caractère personnel auxquelles il a accès et en particulier d’empêcher qu’elles ne soient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communiquées à des personnes non expressément autorisées à recevoir ces informations.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8. LIBERALITE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expressément convenu entre les parties, sauf disposition contraire expresse de la convention collective du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travail conclue au sein de la commission paritaire n° ..................., que les gratifications qui pourraient être allouées,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notamment en fin d'année, ne font pas partie de la rémunération et conservent leur caractère de libéralités toujours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révocables.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9. SALAIRE GARANTI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En application du règlement de travail, en cas d’incapacité de travail, pour être admis au bénéfice du salaire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garanti, le travailleur est tenu d’avertir immédiatement son employeur et de lui fournir un certificat médical dans les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 heures.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 travailleur ne peut refuser de recevoir ou de se présenter auprès du médecin-contrôleur, ni de se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laisser examiner par celui-ci. Tout obstacle au contrôle médical entraîne la privation de salaire garanti pour les jours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d’incapacité qui précèdent le contrôle.</w:t>
      </w:r>
    </w:p>
    <w:p w:rsidR="001C6156" w:rsidRPr="001765FE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t>10. RUPTURE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Les délais de préavis à respecter par les parties sont ceux déterminés par la loi du 3 juillet 1978.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Chacune des parties peut rompre le présent contrat sans indemnité ni préavis pour motif grave.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L’article 35 de la loi précitée est applicable aux modalités de cette rupture.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ED337F" w:rsidRPr="001765FE" w:rsidRDefault="00ED337F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Pr="001C6156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color w:val="58585A"/>
          <w:u w:val="single"/>
        </w:rPr>
      </w:pPr>
      <w:r w:rsidRPr="001C6156">
        <w:rPr>
          <w:rFonts w:ascii="CenturyGothic" w:hAnsi="CenturyGothic" w:cs="CenturyGothic"/>
          <w:b/>
          <w:color w:val="58585A"/>
          <w:u w:val="single"/>
        </w:rPr>
        <w:lastRenderedPageBreak/>
        <w:t>11. DISPOSITIONS PARTICULIERES</w:t>
      </w:r>
    </w:p>
    <w:p w:rsidR="001C6156" w:rsidRP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10"/>
          <w:szCs w:val="10"/>
        </w:rPr>
      </w:pP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Il est en outre convenu ce qui suit : ………………………………………………………………………………………………………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>…………………………………………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Pour le surplus, le présent contrat est régi par la loi du 3 juillet 1978.</w:t>
      </w: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L’employé reconnaît avoir reçu une copie signée du présent contrat et un exemplaire du règlement de travail en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vigueur dans l’entreprise ainsi que l’annexe relative au traitement des données à caractère personnel. Il s’engage à</w:t>
      </w:r>
      <w:r w:rsidR="001C6156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en respecter toutes les conditions.</w:t>
      </w:r>
    </w:p>
    <w:p w:rsidR="001C6156" w:rsidRDefault="001C6156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</w:p>
    <w:p w:rsid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Fait en double exemplaires à ................................................................................ le ………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/………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…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/………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….</w:t>
      </w:r>
    </w:p>
    <w:p w:rsidR="001765FE" w:rsidRPr="001765FE" w:rsidRDefault="001765FE" w:rsidP="001765F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i/>
          <w:iCs/>
          <w:color w:val="818181"/>
          <w:sz w:val="20"/>
          <w:szCs w:val="20"/>
        </w:rPr>
      </w:pPr>
    </w:p>
    <w:p w:rsidR="00587049" w:rsidRDefault="001765FE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Signature</w:t>
      </w:r>
      <w:r w:rsidRPr="001765FE">
        <w:rPr>
          <w:rFonts w:ascii="CenturyGothic" w:hAnsi="CenturyGothic" w:cs="CenturyGothic"/>
          <w:color w:val="58585A"/>
          <w:sz w:val="20"/>
          <w:szCs w:val="20"/>
        </w:rPr>
        <w:t>)</w:t>
      </w:r>
      <w:r w:rsidR="00985975" w:rsidRPr="00985975">
        <w:rPr>
          <w:rFonts w:ascii="CenturyGothic" w:hAnsi="CenturyGothic" w:cs="CenturyGothic"/>
          <w:color w:val="58585A"/>
          <w:sz w:val="20"/>
          <w:szCs w:val="20"/>
        </w:rPr>
        <w:t xml:space="preserve"> 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(</w:t>
      </w:r>
      <w:r w:rsidR="00587049">
        <w:rPr>
          <w:rFonts w:ascii="CenturyGothic" w:hAnsi="CenturyGothic" w:cs="CenturyGothic"/>
          <w:color w:val="58585A"/>
          <w:sz w:val="20"/>
          <w:szCs w:val="20"/>
        </w:rPr>
        <w:t>S</w:t>
      </w:r>
      <w:r w:rsidR="00587049" w:rsidRPr="001765FE">
        <w:rPr>
          <w:rFonts w:ascii="CenturyGothic" w:hAnsi="CenturyGothic" w:cs="CenturyGothic"/>
          <w:color w:val="58585A"/>
          <w:sz w:val="20"/>
          <w:szCs w:val="20"/>
        </w:rPr>
        <w:t>ignature précédée de mention « lu et approuvé »)</w:t>
      </w:r>
    </w:p>
    <w:p w:rsidR="00985975" w:rsidRPr="001765FE" w:rsidRDefault="00985975" w:rsidP="00985975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8585A"/>
          <w:sz w:val="20"/>
          <w:szCs w:val="20"/>
        </w:rPr>
      </w:pP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  <w:r>
        <w:rPr>
          <w:rFonts w:ascii="CenturyGothic" w:hAnsi="CenturyGothic" w:cs="CenturyGothic"/>
          <w:color w:val="58585A"/>
          <w:sz w:val="20"/>
          <w:szCs w:val="20"/>
        </w:rPr>
        <w:tab/>
      </w:r>
    </w:p>
    <w:p w:rsidR="001765FE" w:rsidRPr="00587049" w:rsidRDefault="00985975" w:rsidP="00587049">
      <w:pPr>
        <w:rPr>
          <w:rFonts w:ascii="CenturyGothic" w:hAnsi="CenturyGothic" w:cs="CenturyGothic"/>
          <w:b/>
          <w:color w:val="58585A"/>
          <w:sz w:val="20"/>
          <w:szCs w:val="20"/>
        </w:rPr>
      </w:pPr>
      <w:r w:rsidRPr="00587049">
        <w:rPr>
          <w:rFonts w:ascii="CenturyGothic" w:hAnsi="CenturyGothic" w:cs="CenturyGothic"/>
          <w:b/>
          <w:color w:val="58585A"/>
          <w:sz w:val="20"/>
          <w:szCs w:val="20"/>
        </w:rPr>
        <w:t>Le travailleur</w:t>
      </w:r>
      <w:r w:rsidR="00587049" w:rsidRPr="00587049">
        <w:rPr>
          <w:rFonts w:ascii="CenturyGothic" w:hAnsi="CenturyGothic" w:cs="CenturyGothic"/>
          <w:b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587049">
        <w:rPr>
          <w:rFonts w:ascii="CenturyGothic" w:hAnsi="CenturyGothic" w:cs="CenturyGothic"/>
          <w:color w:val="58585A"/>
          <w:sz w:val="20"/>
          <w:szCs w:val="20"/>
        </w:rPr>
        <w:tab/>
      </w:r>
      <w:r w:rsidR="001765FE" w:rsidRPr="00587049">
        <w:rPr>
          <w:rFonts w:ascii="CenturyGothic" w:hAnsi="CenturyGothic" w:cs="CenturyGothic"/>
          <w:b/>
          <w:color w:val="58585A"/>
          <w:sz w:val="20"/>
          <w:szCs w:val="20"/>
        </w:rPr>
        <w:t>L’employeur</w:t>
      </w: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Default="00985975" w:rsidP="001765FE">
      <w:pPr>
        <w:rPr>
          <w:rFonts w:ascii="CenturyGothic" w:hAnsi="CenturyGothic" w:cs="CenturyGothic"/>
          <w:color w:val="58585A"/>
          <w:sz w:val="20"/>
          <w:szCs w:val="20"/>
        </w:rPr>
      </w:pPr>
    </w:p>
    <w:p w:rsidR="00985975" w:rsidRPr="001765FE" w:rsidRDefault="00985975" w:rsidP="001765FE">
      <w:pPr>
        <w:rPr>
          <w:sz w:val="20"/>
          <w:szCs w:val="20"/>
        </w:rPr>
      </w:pPr>
    </w:p>
    <w:sectPr w:rsidR="00985975" w:rsidRPr="001765FE" w:rsidSect="00295DD7">
      <w:footerReference w:type="default" r:id="rId6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555" w:rsidRDefault="008C4555" w:rsidP="00347FDE">
      <w:pPr>
        <w:spacing w:after="0" w:line="240" w:lineRule="auto"/>
      </w:pPr>
      <w:r>
        <w:separator/>
      </w:r>
    </w:p>
  </w:endnote>
  <w:endnote w:type="continuationSeparator" w:id="0">
    <w:p w:rsidR="008C4555" w:rsidRDefault="008C4555" w:rsidP="0034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86630"/>
      <w:docPartObj>
        <w:docPartGallery w:val="Page Numbers (Bottom of Page)"/>
        <w:docPartUnique/>
      </w:docPartObj>
    </w:sdtPr>
    <w:sdtContent>
      <w:p w:rsidR="00E1215E" w:rsidRDefault="00E121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3DC5" w:rsidRDefault="00283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555" w:rsidRDefault="008C4555" w:rsidP="00347FDE">
      <w:pPr>
        <w:spacing w:after="0" w:line="240" w:lineRule="auto"/>
      </w:pPr>
      <w:r>
        <w:separator/>
      </w:r>
    </w:p>
  </w:footnote>
  <w:footnote w:type="continuationSeparator" w:id="0">
    <w:p w:rsidR="008C4555" w:rsidRDefault="008C4555" w:rsidP="00347FDE">
      <w:pPr>
        <w:spacing w:after="0" w:line="240" w:lineRule="auto"/>
      </w:pPr>
      <w:r>
        <w:continuationSeparator/>
      </w:r>
    </w:p>
  </w:footnote>
  <w:footnote w:id="1">
    <w:p w:rsidR="00587049" w:rsidRDefault="00587049">
      <w:pPr>
        <w:pStyle w:val="Notedebasdepage"/>
      </w:pPr>
      <w:r>
        <w:rPr>
          <w:rStyle w:val="Appelnotedebasdep"/>
        </w:rPr>
        <w:footnoteRef/>
      </w:r>
      <w:r w:rsidR="00731FD2">
        <w:t xml:space="preserve"> </w:t>
      </w:r>
      <w:r w:rsidR="00731FD2">
        <w:rPr>
          <w:rFonts w:ascii="CenturyGothic" w:hAnsi="CenturyGothic" w:cs="CenturyGothic"/>
          <w:color w:val="58585A"/>
          <w:sz w:val="14"/>
          <w:szCs w:val="14"/>
        </w:rPr>
        <w:t>Pour les travailleurs du secteur de l’HORECA, il convient également de renseigner la fonction de référence.</w:t>
      </w:r>
      <w:r>
        <w:t xml:space="preserve"> </w:t>
      </w:r>
    </w:p>
  </w:footnote>
  <w:footnote w:id="2">
    <w:p w:rsidR="00731FD2" w:rsidRDefault="00731FD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ED337F">
        <w:rPr>
          <w:rFonts w:ascii="CenturyGothic" w:hAnsi="CenturyGothic" w:cs="CenturyGothic"/>
          <w:color w:val="58585A"/>
          <w:sz w:val="14"/>
          <w:szCs w:val="14"/>
        </w:rPr>
        <w:t>Sauf autre délai prévu par une convention collective sectorielle.</w:t>
      </w:r>
    </w:p>
  </w:footnote>
  <w:footnote w:id="3">
    <w:p w:rsidR="00ED337F" w:rsidRDefault="00ED33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Biffer la mention inutile</w:t>
      </w:r>
    </w:p>
  </w:footnote>
  <w:footnote w:id="4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Le paiement doit être effectué pour le 4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au plus tard (voire jusqu’au 7</w:t>
      </w:r>
      <w:r>
        <w:rPr>
          <w:rFonts w:ascii="CenturyGothic" w:hAnsi="CenturyGothic" w:cs="CenturyGothic"/>
          <w:color w:val="595959"/>
          <w:sz w:val="9"/>
          <w:szCs w:val="9"/>
        </w:rPr>
        <w:t xml:space="preserve">e </w:t>
      </w:r>
      <w:r>
        <w:rPr>
          <w:rFonts w:ascii="CenturyGothic" w:hAnsi="CenturyGothic" w:cs="CenturyGothic"/>
          <w:color w:val="595959"/>
          <w:sz w:val="14"/>
          <w:szCs w:val="14"/>
        </w:rPr>
        <w:t>jour ouvrable si cela est prévu dans le règlement de travail)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suivant l’échéance de paie - Cochez la case de votre choix.</w:t>
      </w:r>
    </w:p>
  </w:footnote>
  <w:footnote w:id="5">
    <w:p w:rsidR="00ED337F" w:rsidRDefault="00ED337F" w:rsidP="00ED33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595959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CenturyGothic" w:hAnsi="CenturyGothic" w:cs="CenturyGothic"/>
          <w:color w:val="595959"/>
          <w:sz w:val="14"/>
          <w:szCs w:val="14"/>
        </w:rPr>
        <w:t>La possibilité de payer la rémunération en espèces est supprimée depuis le 01/10/2016. Elle reste toutefois possible si le secteur d’activité le permet.</w:t>
      </w:r>
    </w:p>
    <w:p w:rsidR="00ED337F" w:rsidRDefault="00ED337F" w:rsidP="00ED337F">
      <w:pPr>
        <w:pStyle w:val="Notedebasdepage"/>
      </w:pPr>
      <w:r>
        <w:rPr>
          <w:rFonts w:ascii="CenturyGothic" w:hAnsi="CenturyGothic" w:cs="CenturyGothic"/>
          <w:color w:val="595959"/>
          <w:sz w:val="14"/>
          <w:szCs w:val="14"/>
        </w:rPr>
        <w:t>Nous consulter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E"/>
    <w:rsid w:val="001765FE"/>
    <w:rsid w:val="001C6156"/>
    <w:rsid w:val="00283DC5"/>
    <w:rsid w:val="00295DD7"/>
    <w:rsid w:val="00347FDE"/>
    <w:rsid w:val="003B7650"/>
    <w:rsid w:val="004E30E0"/>
    <w:rsid w:val="0058681E"/>
    <w:rsid w:val="00587049"/>
    <w:rsid w:val="00731FD2"/>
    <w:rsid w:val="00821249"/>
    <w:rsid w:val="008C4555"/>
    <w:rsid w:val="00985975"/>
    <w:rsid w:val="00A27AC6"/>
    <w:rsid w:val="00A977C5"/>
    <w:rsid w:val="00AE6CE6"/>
    <w:rsid w:val="00E1215E"/>
    <w:rsid w:val="00E42A60"/>
    <w:rsid w:val="00E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2136"/>
  <w15:chartTrackingRefBased/>
  <w15:docId w15:val="{44AE4664-2AC4-42D8-82A0-DFC2BB7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FDE"/>
  </w:style>
  <w:style w:type="paragraph" w:styleId="Pieddepage">
    <w:name w:val="footer"/>
    <w:basedOn w:val="Normal"/>
    <w:link w:val="PieddepageCar"/>
    <w:uiPriority w:val="99"/>
    <w:unhideWhenUsed/>
    <w:rsid w:val="00347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FDE"/>
  </w:style>
  <w:style w:type="paragraph" w:styleId="Paragraphedeliste">
    <w:name w:val="List Paragraph"/>
    <w:basedOn w:val="Normal"/>
    <w:uiPriority w:val="34"/>
    <w:qFormat/>
    <w:rsid w:val="00E42A6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70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70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87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1103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14</cp:revision>
  <cp:lastPrinted>2019-04-17T13:05:00Z</cp:lastPrinted>
  <dcterms:created xsi:type="dcterms:W3CDTF">2019-04-17T12:59:00Z</dcterms:created>
  <dcterms:modified xsi:type="dcterms:W3CDTF">2019-04-18T06:50:00Z</dcterms:modified>
</cp:coreProperties>
</file>