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5FE" w:rsidRDefault="001765FE" w:rsidP="00AE6CE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090D1"/>
          <w:sz w:val="44"/>
          <w:szCs w:val="44"/>
        </w:rPr>
      </w:pPr>
      <w:r>
        <w:rPr>
          <w:rFonts w:ascii="CenturyGothic" w:hAnsi="CenturyGothic" w:cs="CenturyGothic"/>
          <w:color w:val="0090D1"/>
          <w:sz w:val="44"/>
          <w:szCs w:val="44"/>
        </w:rPr>
        <w:t>Contrat de travail d’employé</w:t>
      </w:r>
    </w:p>
    <w:p w:rsidR="001765FE" w:rsidRPr="00347FDE" w:rsidRDefault="001765FE" w:rsidP="00AE6CE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090D1"/>
          <w:sz w:val="44"/>
          <w:szCs w:val="44"/>
        </w:rPr>
      </w:pPr>
      <w:proofErr w:type="gramStart"/>
      <w:r>
        <w:rPr>
          <w:rFonts w:ascii="CenturyGothic" w:hAnsi="CenturyGothic" w:cs="CenturyGothic"/>
          <w:color w:val="0090D1"/>
          <w:sz w:val="44"/>
          <w:szCs w:val="44"/>
        </w:rPr>
        <w:t>à</w:t>
      </w:r>
      <w:proofErr w:type="gramEnd"/>
      <w:r>
        <w:rPr>
          <w:rFonts w:ascii="CenturyGothic" w:hAnsi="CenturyGothic" w:cs="CenturyGothic"/>
          <w:color w:val="0090D1"/>
          <w:sz w:val="44"/>
          <w:szCs w:val="44"/>
        </w:rPr>
        <w:t xml:space="preserve"> durée indéterminée à temps partiel</w:t>
      </w:r>
    </w:p>
    <w:p w:rsidR="00AE6CE6" w:rsidRDefault="00AE6CE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</w:p>
    <w:p w:rsidR="001765FE" w:rsidRPr="00347FD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b/>
          <w:color w:val="58585A"/>
          <w:sz w:val="20"/>
          <w:szCs w:val="20"/>
        </w:rPr>
        <w:t>Entre l’employeur :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- 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>L</w:t>
      </w:r>
      <w:r w:rsidR="00467118">
        <w:rPr>
          <w:rFonts w:ascii="CenturyGothic" w:hAnsi="CenturyGothic" w:cs="CenturyGothic"/>
          <w:color w:val="58585A"/>
          <w:sz w:val="20"/>
          <w:szCs w:val="20"/>
        </w:rPr>
        <w:t xml:space="preserve">e </w:t>
      </w:r>
      <w:r w:rsidR="00467118" w:rsidRPr="00ED3236">
        <w:rPr>
          <w:rFonts w:ascii="CenturyGothic" w:hAnsi="CenturyGothic" w:cs="CenturyGothic"/>
          <w:b/>
          <w:color w:val="58585A"/>
          <w:sz w:val="20"/>
          <w:szCs w:val="20"/>
        </w:rPr>
        <w:t xml:space="preserve">Groupement Européen d’Intérêt </w:t>
      </w:r>
      <w:r w:rsidR="00BF1A67" w:rsidRPr="00ED3236">
        <w:rPr>
          <w:rFonts w:ascii="CenturyGothic" w:hAnsi="CenturyGothic" w:cs="CenturyGothic"/>
          <w:b/>
          <w:color w:val="58585A"/>
          <w:sz w:val="20"/>
          <w:szCs w:val="20"/>
        </w:rPr>
        <w:t>Economique «</w:t>
      </w:r>
      <w:r w:rsidR="00467118" w:rsidRPr="00ED3236">
        <w:rPr>
          <w:rFonts w:ascii="CenturyGothic" w:hAnsi="CenturyGothic" w:cs="CenturyGothic"/>
          <w:b/>
          <w:color w:val="58585A"/>
          <w:sz w:val="20"/>
          <w:szCs w:val="20"/>
        </w:rPr>
        <w:t> OEST</w:t>
      </w:r>
      <w:r w:rsidR="00467118">
        <w:rPr>
          <w:rFonts w:ascii="CenturyGothic" w:hAnsi="CenturyGothic" w:cs="CenturyGothic"/>
          <w:color w:val="58585A"/>
          <w:sz w:val="20"/>
          <w:szCs w:val="20"/>
        </w:rPr>
        <w:t> » (Observatoire Européen de la Santé Transfrontalière)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- Représenté(e) par </w:t>
      </w:r>
      <w:r w:rsidRPr="008F24E5">
        <w:rPr>
          <w:rFonts w:ascii="CenturyGothic" w:hAnsi="CenturyGothic" w:cs="CenturyGothic"/>
          <w:b/>
          <w:color w:val="58585A"/>
          <w:sz w:val="20"/>
          <w:szCs w:val="20"/>
        </w:rPr>
        <w:t>M</w:t>
      </w:r>
      <w:r w:rsidR="008F24E5" w:rsidRPr="008F24E5">
        <w:rPr>
          <w:rFonts w:ascii="CenturyGothic" w:hAnsi="CenturyGothic" w:cs="CenturyGothic"/>
          <w:b/>
          <w:color w:val="58585A"/>
          <w:sz w:val="20"/>
          <w:szCs w:val="20"/>
        </w:rPr>
        <w:t xml:space="preserve">onsieur </w:t>
      </w:r>
      <w:r w:rsidR="00467118">
        <w:rPr>
          <w:rFonts w:ascii="CenturyGothic" w:hAnsi="CenturyGothic" w:cs="CenturyGothic"/>
          <w:b/>
          <w:color w:val="58585A"/>
          <w:sz w:val="20"/>
          <w:szCs w:val="20"/>
        </w:rPr>
        <w:t>Michel BONNEFOY</w:t>
      </w:r>
      <w:r w:rsidR="008F24E5" w:rsidRPr="008F24E5">
        <w:rPr>
          <w:rFonts w:ascii="CenturyGothic" w:hAnsi="CenturyGothic" w:cs="CenturyGothic"/>
          <w:b/>
          <w:color w:val="58585A"/>
          <w:sz w:val="20"/>
          <w:szCs w:val="20"/>
        </w:rPr>
        <w:t xml:space="preserve"> Président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</w:t>
      </w:r>
      <w:r>
        <w:rPr>
          <w:rFonts w:ascii="CenturyGothic" w:hAnsi="CenturyGothic" w:cs="CenturyGothic"/>
          <w:color w:val="58585A"/>
          <w:sz w:val="20"/>
          <w:szCs w:val="20"/>
        </w:rPr>
        <w:t>……………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…………………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(Nom/qualité)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- Domicile (ou siège social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)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>..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0C761C">
        <w:rPr>
          <w:rFonts w:ascii="CenturyGothic" w:hAnsi="CenturyGothic" w:cs="CenturyGothic"/>
          <w:b/>
          <w:color w:val="58585A"/>
          <w:sz w:val="20"/>
          <w:szCs w:val="20"/>
        </w:rPr>
        <w:t>Place de la Mutualité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>…</w:t>
      </w:r>
      <w:bookmarkStart w:id="0" w:name="_GoBack"/>
      <w:bookmarkEnd w:id="0"/>
      <w:r>
        <w:rPr>
          <w:rFonts w:ascii="CenturyGothic" w:hAnsi="CenturyGothic" w:cs="CenturyGothic"/>
          <w:color w:val="58585A"/>
          <w:sz w:val="20"/>
          <w:szCs w:val="20"/>
        </w:rPr>
        <w:t>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>….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N° </w:t>
      </w:r>
      <w:r w:rsidR="00C35291">
        <w:rPr>
          <w:rFonts w:ascii="CenturyGothic" w:hAnsi="CenturyGothic" w:cs="CenturyGothic"/>
          <w:b/>
          <w:color w:val="58585A"/>
          <w:sz w:val="20"/>
          <w:szCs w:val="20"/>
        </w:rPr>
        <w:t>1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……à </w:t>
      </w:r>
      <w:r w:rsidR="008F24E5" w:rsidRPr="008F24E5">
        <w:rPr>
          <w:rFonts w:ascii="CenturyGothic" w:hAnsi="CenturyGothic" w:cs="CenturyGothic"/>
          <w:b/>
          <w:color w:val="58585A"/>
          <w:sz w:val="20"/>
          <w:szCs w:val="20"/>
        </w:rPr>
        <w:t>B 6</w:t>
      </w:r>
      <w:r w:rsidR="000C761C">
        <w:rPr>
          <w:rFonts w:ascii="CenturyGothic" w:hAnsi="CenturyGothic" w:cs="CenturyGothic"/>
          <w:b/>
          <w:color w:val="58585A"/>
          <w:sz w:val="20"/>
          <w:szCs w:val="20"/>
        </w:rPr>
        <w:t>87</w:t>
      </w:r>
      <w:r w:rsidR="003A6285">
        <w:rPr>
          <w:rFonts w:ascii="CenturyGothic" w:hAnsi="CenturyGothic" w:cs="CenturyGothic"/>
          <w:b/>
          <w:color w:val="58585A"/>
          <w:sz w:val="20"/>
          <w:szCs w:val="20"/>
        </w:rPr>
        <w:t xml:space="preserve">0 </w:t>
      </w:r>
      <w:r w:rsidR="000C761C">
        <w:rPr>
          <w:rFonts w:ascii="CenturyGothic" w:hAnsi="CenturyGothic" w:cs="CenturyGothic"/>
          <w:b/>
          <w:color w:val="58585A"/>
          <w:sz w:val="20"/>
          <w:szCs w:val="20"/>
        </w:rPr>
        <w:t>SAINT HUBERT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347FD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b/>
          <w:color w:val="58585A"/>
          <w:sz w:val="20"/>
          <w:szCs w:val="20"/>
        </w:rPr>
        <w:t>Et le travailleur :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- M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onsieur </w:t>
      </w:r>
      <w:r w:rsidR="00BF1A67">
        <w:rPr>
          <w:rFonts w:ascii="CenturyGothic" w:hAnsi="CenturyGothic" w:cs="CenturyGothic"/>
          <w:b/>
          <w:color w:val="58585A"/>
          <w:sz w:val="20"/>
          <w:szCs w:val="20"/>
        </w:rPr>
        <w:t>LEWALLE Henri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……………………………………………………………………………………………</w:t>
      </w:r>
      <w:r>
        <w:rPr>
          <w:rFonts w:ascii="CenturyGothic" w:hAnsi="CenturyGothic" w:cs="CenturyGothic"/>
          <w:color w:val="58585A"/>
          <w:sz w:val="20"/>
          <w:szCs w:val="20"/>
        </w:rPr>
        <w:t>…………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…………………...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Nom/Prénom)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- Domicile : </w:t>
      </w:r>
      <w:r w:rsidR="00BF1A67">
        <w:rPr>
          <w:rFonts w:ascii="CenturyGothic" w:hAnsi="CenturyGothic" w:cs="CenturyGothic"/>
          <w:b/>
          <w:color w:val="58585A"/>
          <w:sz w:val="20"/>
          <w:szCs w:val="20"/>
        </w:rPr>
        <w:t>Voie Creuhy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>……………</w:t>
      </w:r>
      <w:proofErr w:type="gramStart"/>
      <w:r w:rsidR="008F24E5">
        <w:rPr>
          <w:rFonts w:ascii="CenturyGothic" w:hAnsi="CenturyGothic" w:cs="CenturyGothic"/>
          <w:color w:val="58585A"/>
          <w:sz w:val="20"/>
          <w:szCs w:val="20"/>
        </w:rPr>
        <w:t>…….</w:t>
      </w:r>
      <w:proofErr w:type="gramEnd"/>
      <w:r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C35291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CC6D75">
        <w:rPr>
          <w:rFonts w:ascii="CenturyGothic" w:hAnsi="CenturyGothic" w:cs="CenturyGothic"/>
          <w:color w:val="58585A"/>
          <w:sz w:val="20"/>
          <w:szCs w:val="20"/>
        </w:rPr>
        <w:t xml:space="preserve"> ……………………….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à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BF1A67">
        <w:rPr>
          <w:rFonts w:ascii="CenturyGothic" w:hAnsi="CenturyGothic" w:cs="CenturyGothic"/>
          <w:color w:val="58585A"/>
          <w:sz w:val="20"/>
          <w:szCs w:val="20"/>
        </w:rPr>
        <w:t>B 4860 PEPINSTER</w:t>
      </w:r>
    </w:p>
    <w:p w:rsidR="003A6285" w:rsidRPr="001765FE" w:rsidRDefault="003A6285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347FD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  <w:r w:rsidRPr="00347FDE">
        <w:rPr>
          <w:rFonts w:ascii="CenturyGothic" w:hAnsi="CenturyGothic" w:cs="CenturyGothic"/>
          <w:b/>
          <w:color w:val="58585A"/>
          <w:sz w:val="20"/>
          <w:szCs w:val="20"/>
        </w:rPr>
        <w:t>Il est convenu ce qui suit :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347FDE">
        <w:rPr>
          <w:rFonts w:ascii="CenturyGothic" w:hAnsi="CenturyGothic" w:cs="CenturyGothic"/>
          <w:b/>
          <w:color w:val="58585A"/>
          <w:u w:val="single"/>
        </w:rPr>
        <w:t>1. ENGAGEMENT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10"/>
          <w:szCs w:val="10"/>
          <w:u w:val="single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Le premier nommé engage les services du second nommé à partir </w:t>
      </w:r>
      <w:r w:rsidR="00467ADE" w:rsidRPr="001765FE">
        <w:rPr>
          <w:rFonts w:ascii="CenturyGothic" w:hAnsi="CenturyGothic" w:cs="CenturyGothic"/>
          <w:color w:val="58585A"/>
          <w:sz w:val="20"/>
          <w:szCs w:val="20"/>
        </w:rPr>
        <w:t xml:space="preserve">du 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>01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/ 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>07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/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2019 </w:t>
      </w:r>
      <w:r w:rsidR="00467ADE" w:rsidRPr="001765FE">
        <w:rPr>
          <w:rFonts w:ascii="CenturyGothic" w:hAnsi="CenturyGothic" w:cs="CenturyGothic"/>
          <w:color w:val="58585A"/>
          <w:sz w:val="20"/>
          <w:szCs w:val="20"/>
        </w:rPr>
        <w:t>pour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une durée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indéterminée.</w:t>
      </w:r>
    </w:p>
    <w:p w:rsidR="003A6285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Les attributions du travailleur consisteront en ordre principal 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 xml:space="preserve">de chargé de mission 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Celles-ci correspondent à la catégorie</w:t>
      </w:r>
      <w:r w:rsidR="00587049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1"/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.....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>Employé</w:t>
      </w:r>
      <w:r w:rsidR="003A6285" w:rsidRPr="001765FE">
        <w:rPr>
          <w:rFonts w:ascii="CenturyGothic" w:hAnsi="CenturyGothic" w:cs="CenturyGothic"/>
          <w:color w:val="58585A"/>
          <w:sz w:val="20"/>
          <w:szCs w:val="20"/>
        </w:rPr>
        <w:t>...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…....</w:t>
      </w:r>
      <w:r w:rsidR="00A27AC6">
        <w:rPr>
          <w:rFonts w:ascii="CenturyGothic" w:hAnsi="CenturyGothic" w:cs="CenturyGothic"/>
          <w:color w:val="58585A"/>
          <w:sz w:val="20"/>
          <w:szCs w:val="20"/>
        </w:rPr>
        <w:t>............................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dans la classification professionnelle établie par la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commission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paritaire dont relève l’entreprise soit ……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Etablissements et services de santé…      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n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° 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>330 00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travailleur devra éventuellement accomplir d’autres tâches accessoires ou connexes à ses attributions</w:t>
      </w:r>
      <w:r w:rsidR="00A27AC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principales, selon les nécessités de l’entreprise.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295DD7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295DD7">
        <w:rPr>
          <w:rFonts w:ascii="CenturyGothic" w:hAnsi="CenturyGothic" w:cs="CenturyGothic"/>
          <w:b/>
          <w:color w:val="58585A"/>
          <w:u w:val="single"/>
        </w:rPr>
        <w:t>2. DUREE DES PRESTATIONS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Les prestations à fournir par le travailleur sont en moyenne de 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>26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BA0336" w:rsidRPr="001765FE">
        <w:rPr>
          <w:rFonts w:ascii="CenturyGothic" w:hAnsi="CenturyGothic" w:cs="CenturyGothic"/>
          <w:color w:val="58585A"/>
          <w:sz w:val="20"/>
          <w:szCs w:val="20"/>
        </w:rPr>
        <w:t>H</w:t>
      </w:r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/semaine.</w:t>
      </w:r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A.</w:t>
      </w:r>
    </w:p>
    <w:p w:rsidR="001765FE" w:rsidRDefault="001765FE" w:rsidP="00347FDE">
      <w:pPr>
        <w:autoSpaceDE w:val="0"/>
        <w:autoSpaceDN w:val="0"/>
        <w:adjustRightInd w:val="0"/>
        <w:spacing w:after="0" w:line="240" w:lineRule="auto"/>
        <w:ind w:left="708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1°) L’horaire est fixé comme suit conformément au règlement de travail :</w:t>
      </w:r>
    </w:p>
    <w:p w:rsidR="00295DD7" w:rsidRPr="00E42A60" w:rsidRDefault="00295DD7" w:rsidP="00347FDE">
      <w:pPr>
        <w:autoSpaceDE w:val="0"/>
        <w:autoSpaceDN w:val="0"/>
        <w:adjustRightInd w:val="0"/>
        <w:spacing w:after="0" w:line="240" w:lineRule="auto"/>
        <w:ind w:left="708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>Lundi :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10 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 à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12 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 et 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13 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30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à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16 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45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.</w:t>
      </w:r>
    </w:p>
    <w:p w:rsidR="003A6285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Mardi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à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12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et 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13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30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à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16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45</w:t>
      </w:r>
    </w:p>
    <w:p w:rsidR="003A6285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Mercredi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de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à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12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et 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13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30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à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16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45</w:t>
      </w:r>
    </w:p>
    <w:p w:rsidR="003A6285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Jeudi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de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à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12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et 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13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30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à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16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45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Vendredi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à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12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et 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13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30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à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16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30</w:t>
      </w:r>
    </w:p>
    <w:p w:rsidR="00E42A60" w:rsidRDefault="00E42A60" w:rsidP="00347FD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10"/>
          <w:szCs w:val="10"/>
        </w:rPr>
      </w:pPr>
    </w:p>
    <w:p w:rsidR="003A6285" w:rsidRPr="00E42A60" w:rsidRDefault="003A6285" w:rsidP="00347FD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ind w:firstLine="708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2°) L’horaire est fixé selon un horaire fixe sur un cycle tel que prévu en annexe du présent contrat de travail.</w:t>
      </w:r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ind w:firstLine="708"/>
        <w:rPr>
          <w:rFonts w:ascii="CenturyGothic" w:hAnsi="CenturyGothic" w:cs="CenturyGothic"/>
          <w:color w:val="58585A"/>
          <w:sz w:val="10"/>
          <w:szCs w:val="10"/>
        </w:rPr>
      </w:pPr>
    </w:p>
    <w:p w:rsid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B. 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 xml:space="preserve">  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La durée du temps partiel est de </w:t>
      </w:r>
      <w:proofErr w:type="gramStart"/>
      <w:r w:rsidR="00E42A60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>heures par semaine suivant un horaire variable notifié au travailleur au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moins 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5 jours ouvrables</w:t>
      </w:r>
      <w:r w:rsidR="00731FD2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2"/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à l’avance conformément aux règles établies dans le règlement de travail.</w:t>
      </w:r>
    </w:p>
    <w:p w:rsidR="00295DD7" w:rsidRPr="00E42A60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C.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 xml:space="preserve">   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Les parties conviennent que la durée hebdomadaire de travail est variable.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Toutefois, conformément au règlement de travail, elles s’engagent à respecter une durée hebdomadaire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moyenne de ……………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283DC5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heures calculée sur une période d’un trimestre ou une période plus longue qui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peut être portée à un an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maximum si cela est prévu dans une convention collective de travail ou via le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règlement de travail.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L’horaire journalier de travail sera porté à la connaissance du travailleur au moins 5 jours ouvrables² à l’avance</w:t>
      </w:r>
      <w:r w:rsidR="004E30E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conformément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aux règles établies dans le règlement de travail.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Toutes les règles relatives au respect de l’horaire de travail ou au fonctionnement des équipes sont déterminées par</w:t>
      </w:r>
      <w:r w:rsidR="004E30E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le règlement de travail.</w:t>
      </w:r>
    </w:p>
    <w:p w:rsidR="00295DD7" w:rsidRPr="001765FE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295DD7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295DD7">
        <w:rPr>
          <w:rFonts w:ascii="CenturyGothic" w:hAnsi="CenturyGothic" w:cs="CenturyGothic"/>
          <w:b/>
          <w:color w:val="58585A"/>
          <w:u w:val="single"/>
        </w:rPr>
        <w:t>3. LIEU DE TRAVAIL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Les prestations sont effectuées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 xml:space="preserve"> …</w:t>
      </w:r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Rue de 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>l</w:t>
      </w:r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a Moselle, </w:t>
      </w:r>
      <w:proofErr w:type="gramStart"/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1 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 xml:space="preserve"> B</w:t>
      </w:r>
      <w:proofErr w:type="gramEnd"/>
      <w:r w:rsidR="00AD0DA3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6700 ARLON 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……………………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>…………………………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L’employeur se réserve toutefois le droit d’affecter le travailleur à un autre siège, selon les nécessités de l’entreprise.</w:t>
      </w:r>
    </w:p>
    <w:p w:rsidR="00295DD7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295DD7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295DD7" w:rsidRPr="001765FE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E42A60">
        <w:rPr>
          <w:rFonts w:ascii="CenturyGothic" w:hAnsi="CenturyGothic" w:cs="CenturyGothic"/>
          <w:b/>
          <w:color w:val="58585A"/>
          <w:u w:val="single"/>
        </w:rPr>
        <w:t>4. REMUNERATION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En contrepartie de ses prestations, l’employé percevra une rémunération mensuelle brute de : 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>1274.27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€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Si la rémunération n’est pas calculée sur base mensuelle, le mode de calcul et les éléments à prendre en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considération sont les suivants : ………………………………………………………………………………………………………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…………………………………………………………….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Autres avantages : ………………………………………………………………………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>………………………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compris dans la rémunération (OUI/NON)</w:t>
      </w:r>
      <w:r w:rsidR="00ED337F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3"/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paiement de la rémunération se fera le :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>1</w:t>
      </w:r>
      <w:r w:rsidR="00BA0336" w:rsidRPr="00BA0336">
        <w:rPr>
          <w:rFonts w:ascii="CenturyGothic" w:hAnsi="CenturyGothic" w:cs="CenturyGothic"/>
          <w:color w:val="58585A"/>
          <w:sz w:val="20"/>
          <w:szCs w:val="20"/>
          <w:vertAlign w:val="superscript"/>
        </w:rPr>
        <w:t>er</w:t>
      </w:r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jour ouvrable suivant l’échéance de paie</w:t>
      </w:r>
      <w:r w:rsidR="00ED337F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4"/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Wingdings" w:hAnsi="Wingdings" w:cs="Wingdings"/>
          <w:color w:val="58585A"/>
          <w:sz w:val="20"/>
          <w:szCs w:val="20"/>
        </w:rPr>
        <w:t></w:t>
      </w:r>
      <w:r w:rsidRPr="001765FE">
        <w:rPr>
          <w:rFonts w:ascii="Wingdings" w:hAnsi="Wingdings" w:cs="Wingdings"/>
          <w:color w:val="58585A"/>
          <w:sz w:val="20"/>
          <w:szCs w:val="20"/>
        </w:rPr>
        <w:t>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au compte bancaire</w:t>
      </w:r>
      <w:r w:rsidR="00C35291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CC6D75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</w:t>
      </w:r>
      <w:proofErr w:type="gramStart"/>
      <w:r w:rsidR="00CC6D75">
        <w:rPr>
          <w:rFonts w:ascii="CenturyGothic" w:hAnsi="CenturyGothic" w:cs="CenturyGothic"/>
          <w:color w:val="58585A"/>
          <w:sz w:val="20"/>
          <w:szCs w:val="20"/>
        </w:rPr>
        <w:t>…….</w:t>
      </w:r>
      <w:proofErr w:type="gramEnd"/>
      <w:r w:rsidR="00CC6D75">
        <w:rPr>
          <w:rFonts w:ascii="CenturyGothic" w:hAnsi="CenturyGothic" w:cs="CenturyGothic"/>
          <w:color w:val="58585A"/>
          <w:sz w:val="20"/>
          <w:szCs w:val="20"/>
        </w:rPr>
        <w:t>.</w:t>
      </w:r>
      <w:r w:rsidR="00C35291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BIC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:</w:t>
      </w:r>
      <w:r w:rsidR="00CC6D75">
        <w:rPr>
          <w:rFonts w:ascii="CenturyGothic" w:hAnsi="CenturyGothic" w:cs="CenturyGothic"/>
          <w:color w:val="58585A"/>
          <w:sz w:val="20"/>
          <w:szCs w:val="20"/>
        </w:rPr>
        <w:t>…</w:t>
      </w:r>
      <w:proofErr w:type="gramEnd"/>
      <w:r w:rsidR="00CC6D75">
        <w:rPr>
          <w:rFonts w:ascii="CenturyGothic" w:hAnsi="CenturyGothic" w:cs="CenturyGothic"/>
          <w:color w:val="58585A"/>
          <w:sz w:val="20"/>
          <w:szCs w:val="20"/>
        </w:rPr>
        <w:t>………</w:t>
      </w:r>
      <w:r w:rsidR="00C35291">
        <w:rPr>
          <w:rFonts w:ascii="CenturyGothic" w:hAnsi="CenturyGothic" w:cs="CenturyGothic"/>
          <w:color w:val="58585A"/>
          <w:sz w:val="20"/>
          <w:szCs w:val="20"/>
        </w:rPr>
        <w:t xml:space="preserve">  </w:t>
      </w:r>
      <w:proofErr w:type="gramStart"/>
      <w:r w:rsidR="00C35291">
        <w:rPr>
          <w:rFonts w:ascii="CenturyGothic" w:hAnsi="CenturyGothic" w:cs="CenturyGothic"/>
          <w:color w:val="58585A"/>
          <w:sz w:val="20"/>
          <w:szCs w:val="20"/>
        </w:rPr>
        <w:t>o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uvert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au nom de l’employé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Wingdings" w:hAnsi="Wingdings" w:cs="Wingdings"/>
          <w:color w:val="58585A"/>
          <w:sz w:val="20"/>
          <w:szCs w:val="20"/>
        </w:rPr>
        <w:t></w:t>
      </w:r>
      <w:r w:rsidRPr="001765FE">
        <w:rPr>
          <w:rFonts w:ascii="Wingdings" w:hAnsi="Wingdings" w:cs="Wingdings"/>
          <w:color w:val="58585A"/>
          <w:sz w:val="20"/>
          <w:szCs w:val="20"/>
        </w:rPr>
        <w:t>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par chèque circulaire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Wingdings" w:hAnsi="Wingdings" w:cs="Wingdings"/>
          <w:color w:val="58585A"/>
          <w:sz w:val="20"/>
          <w:szCs w:val="20"/>
        </w:rPr>
        <w:t></w:t>
      </w:r>
      <w:r w:rsidRPr="001765FE">
        <w:rPr>
          <w:rFonts w:ascii="Wingdings" w:hAnsi="Wingdings" w:cs="Wingdings"/>
          <w:color w:val="58585A"/>
          <w:sz w:val="20"/>
          <w:szCs w:val="20"/>
        </w:rPr>
        <w:t>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uniquement si le secteur l’autorise : en espèces au siège de l’entreprise</w:t>
      </w:r>
      <w:r w:rsidR="00ED337F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5"/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</w:t>
      </w:r>
    </w:p>
    <w:p w:rsidR="00E42A60" w:rsidRPr="001765FE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E42A60">
        <w:rPr>
          <w:rFonts w:ascii="CenturyGothic" w:hAnsi="CenturyGothic" w:cs="CenturyGothic"/>
          <w:b/>
          <w:color w:val="58585A"/>
          <w:u w:val="single"/>
        </w:rPr>
        <w:t>5. OUTILS DE TRAVAIL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Sont confiés à l’employé ………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>Néant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 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………………………………………………………………………………………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>………………………………….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……………………………………………………………….……………………………………………………………………………………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………………………………………..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Ce dernier en a la garde. Il doit les utiliser en bon père de famille et les restituer en bon état de fonctionnement.</w:t>
      </w:r>
    </w:p>
    <w:p w:rsidR="003B7650" w:rsidRPr="001765FE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3B7650">
        <w:rPr>
          <w:rFonts w:ascii="CenturyGothic" w:hAnsi="CenturyGothic" w:cs="CenturyGothic"/>
          <w:b/>
          <w:color w:val="58585A"/>
          <w:u w:val="single"/>
        </w:rPr>
        <w:t>6. SECURITE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10"/>
          <w:szCs w:val="10"/>
          <w:u w:val="single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L’employé veille, en vue d’assurer la sécurité, l’hygiène et la salubrité pendant les heures de travail, à respecter les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mesures de précaution et en particulier les dispositions suivantes : ……………………………………………………………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……………………………………….</w:t>
      </w:r>
    </w:p>
    <w:p w:rsidR="003B7650" w:rsidRPr="001765FE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3B765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3B7650">
        <w:rPr>
          <w:rFonts w:ascii="CenturyGothic" w:hAnsi="CenturyGothic" w:cs="CenturyGothic"/>
          <w:b/>
          <w:color w:val="58585A"/>
          <w:u w:val="single"/>
        </w:rPr>
        <w:t>7. CONFIDENTIALITE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10"/>
          <w:szCs w:val="10"/>
          <w:u w:val="single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Tant au cours du contrat qu’après sa cessation, l’employé s’abstiendra scrupuleusement de donner des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renseignements relatifs aux affaires ou aux secrets de fabrication dont il aurait eu connaissance. Il veillera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scrupuleusement à ne prendre aucune attitude qui puisse nuire à la réputation ou aux intérêts de son employeur.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travailleur s’engage en outre à prendre toutes les précautions nécessaires afin de protéger la confidentialité des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données à caractère personnel auxquelles il a accès et en particulier d’empêcher qu’elles ne soient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communiquées à des personnes non expressément autorisées à recevoir ces informations.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1C6156">
        <w:rPr>
          <w:rFonts w:ascii="CenturyGothic" w:hAnsi="CenturyGothic" w:cs="CenturyGothic"/>
          <w:b/>
          <w:color w:val="58585A"/>
          <w:u w:val="single"/>
        </w:rPr>
        <w:t>8. LIBERALITE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Il est expressément convenu entre les parties, sauf disposition contraire expresse de la convention collective du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travail conclue au sein de la commission paritaire n° 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330 </w:t>
      </w:r>
      <w:proofErr w:type="gramStart"/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00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,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que les gratifications qui pourraient être allouées,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notamment en fin d'année, ne font pas partie de la rémunération et conservent leur caractère de libéralités toujours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révocables.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1C6156">
        <w:rPr>
          <w:rFonts w:ascii="CenturyGothic" w:hAnsi="CenturyGothic" w:cs="CenturyGothic"/>
          <w:b/>
          <w:color w:val="58585A"/>
          <w:u w:val="single"/>
        </w:rPr>
        <w:t>9. SALAIRE GARANTI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En application du règlement de travail, en cas d’incapacité de travail, pour être admis au bénéfice du salaire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garanti, le travailleur est tenu d’avertir immédiatement son employeur et de lui fournir un certificat médical dans les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48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heures.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travailleur ne peut refuser de recevoir ou de se présenter auprès du médecin-contrôleur, ni de se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laisser examiner par celui-ci. Tout obstacle au contrôle médical entraîne la privation de salaire garanti pour les jours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d’incapacité qui précèdent le contrôle.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1C6156">
        <w:rPr>
          <w:rFonts w:ascii="CenturyGothic" w:hAnsi="CenturyGothic" w:cs="CenturyGothic"/>
          <w:b/>
          <w:color w:val="58585A"/>
          <w:u w:val="single"/>
        </w:rPr>
        <w:t>10. RUPTURE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Les délais de préavis à respecter par les parties sont ceux déterminés par la loi du 3 juillet 1978.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Chacune des parties peut rompre le présent contrat sans indemnité ni préavis pour motif grave.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L’article 35 de la loi précitée est applicable aux modalités de cette rupture.</w:t>
      </w: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ED337F" w:rsidRDefault="00ED337F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ED337F" w:rsidRDefault="00ED337F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467ADE" w:rsidRDefault="00467AD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467ADE" w:rsidRDefault="00467AD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ED337F" w:rsidRPr="001765FE" w:rsidRDefault="00ED337F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467ADE" w:rsidRDefault="00467AD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1C6156">
        <w:rPr>
          <w:rFonts w:ascii="CenturyGothic" w:hAnsi="CenturyGothic" w:cs="CenturyGothic"/>
          <w:b/>
          <w:color w:val="58585A"/>
          <w:u w:val="single"/>
        </w:rPr>
        <w:t>11. DISPOSITIONS PARTICULIERES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Il est en outre convenu ce qui suit : ……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Néant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……………………………………………………………………………………………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>………………………………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Pour le surplus, le présent contrat est régi par la loi du 3 juillet 1978.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L’employé reconnaît avoir reçu une copie signée du présent contrat et un exemplaire du règlement de travail en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vigueur dans l’entreprise ainsi que l’annexe relative au traitement des données à caractère personnel. Il s’engage à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en respecter toutes les conditions.</w:t>
      </w: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Pr="001765FE" w:rsidRDefault="00985975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Fait en double exemplaires à 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>ARLON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le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 24/ mai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/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>2019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i/>
          <w:iCs/>
          <w:color w:val="818181"/>
          <w:sz w:val="20"/>
          <w:szCs w:val="20"/>
        </w:rPr>
      </w:pPr>
    </w:p>
    <w:p w:rsidR="00587049" w:rsidRDefault="001765FE" w:rsidP="0098597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(</w:t>
      </w:r>
      <w:r w:rsidR="00587049" w:rsidRPr="001765FE">
        <w:rPr>
          <w:rFonts w:ascii="CenturyGothic" w:hAnsi="CenturyGothic" w:cs="CenturyGothic"/>
          <w:color w:val="58585A"/>
          <w:sz w:val="20"/>
          <w:szCs w:val="20"/>
        </w:rPr>
        <w:t>Signature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)</w:t>
      </w:r>
      <w:r w:rsidR="00985975" w:rsidRPr="0098597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 w:rsidRPr="001765FE">
        <w:rPr>
          <w:rFonts w:ascii="CenturyGothic" w:hAnsi="CenturyGothic" w:cs="CenturyGothic"/>
          <w:color w:val="58585A"/>
          <w:sz w:val="20"/>
          <w:szCs w:val="20"/>
        </w:rPr>
        <w:t>(</w:t>
      </w:r>
      <w:r w:rsidR="00587049">
        <w:rPr>
          <w:rFonts w:ascii="CenturyGothic" w:hAnsi="CenturyGothic" w:cs="CenturyGothic"/>
          <w:color w:val="58585A"/>
          <w:sz w:val="20"/>
          <w:szCs w:val="20"/>
        </w:rPr>
        <w:t>S</w:t>
      </w:r>
      <w:r w:rsidR="00587049" w:rsidRPr="001765FE">
        <w:rPr>
          <w:rFonts w:ascii="CenturyGothic" w:hAnsi="CenturyGothic" w:cs="CenturyGothic"/>
          <w:color w:val="58585A"/>
          <w:sz w:val="20"/>
          <w:szCs w:val="20"/>
        </w:rPr>
        <w:t>ignature précédée de mention « lu et approuvé »)</w:t>
      </w:r>
    </w:p>
    <w:p w:rsidR="00985975" w:rsidRPr="001765FE" w:rsidRDefault="00985975" w:rsidP="0098597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</w:p>
    <w:p w:rsidR="001765FE" w:rsidRPr="00587049" w:rsidRDefault="00985975" w:rsidP="00587049">
      <w:pPr>
        <w:rPr>
          <w:rFonts w:ascii="CenturyGothic" w:hAnsi="CenturyGothic" w:cs="CenturyGothic"/>
          <w:b/>
          <w:color w:val="58585A"/>
          <w:sz w:val="20"/>
          <w:szCs w:val="20"/>
        </w:rPr>
      </w:pPr>
      <w:r w:rsidRPr="00587049">
        <w:rPr>
          <w:rFonts w:ascii="CenturyGothic" w:hAnsi="CenturyGothic" w:cs="CenturyGothic"/>
          <w:b/>
          <w:color w:val="58585A"/>
          <w:sz w:val="20"/>
          <w:szCs w:val="20"/>
        </w:rPr>
        <w:t>Le travailleur</w:t>
      </w:r>
      <w:r w:rsidR="00587049" w:rsidRPr="00587049">
        <w:rPr>
          <w:rFonts w:ascii="CenturyGothic" w:hAnsi="CenturyGothic" w:cs="CenturyGothic"/>
          <w:b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1765FE" w:rsidRPr="00587049">
        <w:rPr>
          <w:rFonts w:ascii="CenturyGothic" w:hAnsi="CenturyGothic" w:cs="CenturyGothic"/>
          <w:b/>
          <w:color w:val="58585A"/>
          <w:sz w:val="20"/>
          <w:szCs w:val="20"/>
        </w:rPr>
        <w:t>L’employeur</w:t>
      </w: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Pr="001765FE" w:rsidRDefault="00985975" w:rsidP="001765FE">
      <w:pPr>
        <w:rPr>
          <w:sz w:val="20"/>
          <w:szCs w:val="20"/>
        </w:rPr>
      </w:pPr>
    </w:p>
    <w:sectPr w:rsidR="00985975" w:rsidRPr="001765FE" w:rsidSect="00295DD7">
      <w:footerReference w:type="default" r:id="rId6"/>
      <w:pgSz w:w="11906" w:h="16838"/>
      <w:pgMar w:top="851" w:right="851" w:bottom="851" w:left="85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C69" w:rsidRDefault="008D2C69" w:rsidP="00347FDE">
      <w:pPr>
        <w:spacing w:after="0" w:line="240" w:lineRule="auto"/>
      </w:pPr>
      <w:r>
        <w:separator/>
      </w:r>
    </w:p>
  </w:endnote>
  <w:endnote w:type="continuationSeparator" w:id="0">
    <w:p w:rsidR="008D2C69" w:rsidRDefault="008D2C69" w:rsidP="0034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386630"/>
      <w:docPartObj>
        <w:docPartGallery w:val="Page Numbers (Bottom of Page)"/>
        <w:docPartUnique/>
      </w:docPartObj>
    </w:sdtPr>
    <w:sdtEndPr/>
    <w:sdtContent>
      <w:p w:rsidR="00E1215E" w:rsidRDefault="00E1215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83DC5" w:rsidRDefault="00283D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C69" w:rsidRDefault="008D2C69" w:rsidP="00347FDE">
      <w:pPr>
        <w:spacing w:after="0" w:line="240" w:lineRule="auto"/>
      </w:pPr>
      <w:r>
        <w:separator/>
      </w:r>
    </w:p>
  </w:footnote>
  <w:footnote w:type="continuationSeparator" w:id="0">
    <w:p w:rsidR="008D2C69" w:rsidRDefault="008D2C69" w:rsidP="00347FDE">
      <w:pPr>
        <w:spacing w:after="0" w:line="240" w:lineRule="auto"/>
      </w:pPr>
      <w:r>
        <w:continuationSeparator/>
      </w:r>
    </w:p>
  </w:footnote>
  <w:footnote w:id="1">
    <w:p w:rsidR="00587049" w:rsidRDefault="00587049">
      <w:pPr>
        <w:pStyle w:val="Notedebasdepage"/>
      </w:pPr>
      <w:r>
        <w:rPr>
          <w:rStyle w:val="Appelnotedebasdep"/>
        </w:rPr>
        <w:footnoteRef/>
      </w:r>
      <w:r w:rsidR="00731FD2">
        <w:t xml:space="preserve"> </w:t>
      </w:r>
      <w:r w:rsidR="00731FD2">
        <w:rPr>
          <w:rFonts w:ascii="CenturyGothic" w:hAnsi="CenturyGothic" w:cs="CenturyGothic"/>
          <w:color w:val="58585A"/>
          <w:sz w:val="14"/>
          <w:szCs w:val="14"/>
        </w:rPr>
        <w:t>Pour les travailleurs du secteur de l’HORECA, il convient également de renseigner la fonction de référence.</w:t>
      </w:r>
      <w:r>
        <w:t xml:space="preserve"> </w:t>
      </w:r>
    </w:p>
  </w:footnote>
  <w:footnote w:id="2">
    <w:p w:rsidR="00731FD2" w:rsidRDefault="00731FD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ED337F">
        <w:rPr>
          <w:rFonts w:ascii="CenturyGothic" w:hAnsi="CenturyGothic" w:cs="CenturyGothic"/>
          <w:color w:val="58585A"/>
          <w:sz w:val="14"/>
          <w:szCs w:val="14"/>
        </w:rPr>
        <w:t>Sauf autre délai prévu par une convention collective sectorielle.</w:t>
      </w:r>
    </w:p>
  </w:footnote>
  <w:footnote w:id="3">
    <w:p w:rsidR="00ED337F" w:rsidRDefault="00ED337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CenturyGothic" w:hAnsi="CenturyGothic" w:cs="CenturyGothic"/>
          <w:color w:val="595959"/>
          <w:sz w:val="14"/>
          <w:szCs w:val="14"/>
        </w:rPr>
        <w:t>Biffer la mention inutile</w:t>
      </w:r>
    </w:p>
  </w:footnote>
  <w:footnote w:id="4">
    <w:p w:rsidR="00ED337F" w:rsidRDefault="00ED337F" w:rsidP="00ED337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95959"/>
          <w:sz w:val="14"/>
          <w:szCs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CenturyGothic" w:hAnsi="CenturyGothic" w:cs="CenturyGothic"/>
          <w:color w:val="595959"/>
          <w:sz w:val="14"/>
          <w:szCs w:val="14"/>
        </w:rPr>
        <w:t>Le paiement doit être effectué pour le 4</w:t>
      </w:r>
      <w:r>
        <w:rPr>
          <w:rFonts w:ascii="CenturyGothic" w:hAnsi="CenturyGothic" w:cs="CenturyGothic"/>
          <w:color w:val="595959"/>
          <w:sz w:val="9"/>
          <w:szCs w:val="9"/>
        </w:rPr>
        <w:t xml:space="preserve">e </w:t>
      </w:r>
      <w:r>
        <w:rPr>
          <w:rFonts w:ascii="CenturyGothic" w:hAnsi="CenturyGothic" w:cs="CenturyGothic"/>
          <w:color w:val="595959"/>
          <w:sz w:val="14"/>
          <w:szCs w:val="14"/>
        </w:rPr>
        <w:t>jour ouvrable au plus tard (voire jusqu’au 7</w:t>
      </w:r>
      <w:r>
        <w:rPr>
          <w:rFonts w:ascii="CenturyGothic" w:hAnsi="CenturyGothic" w:cs="CenturyGothic"/>
          <w:color w:val="595959"/>
          <w:sz w:val="9"/>
          <w:szCs w:val="9"/>
        </w:rPr>
        <w:t xml:space="preserve">e </w:t>
      </w:r>
      <w:r>
        <w:rPr>
          <w:rFonts w:ascii="CenturyGothic" w:hAnsi="CenturyGothic" w:cs="CenturyGothic"/>
          <w:color w:val="595959"/>
          <w:sz w:val="14"/>
          <w:szCs w:val="14"/>
        </w:rPr>
        <w:t>jour ouvrable si cela est prévu dans le règlement de travail)</w:t>
      </w:r>
    </w:p>
    <w:p w:rsidR="00ED337F" w:rsidRDefault="00ED337F" w:rsidP="00ED337F">
      <w:pPr>
        <w:pStyle w:val="Notedebasdepage"/>
      </w:pPr>
      <w:r>
        <w:rPr>
          <w:rFonts w:ascii="CenturyGothic" w:hAnsi="CenturyGothic" w:cs="CenturyGothic"/>
          <w:color w:val="595959"/>
          <w:sz w:val="14"/>
          <w:szCs w:val="14"/>
        </w:rPr>
        <w:t>suivant l’échéance de paie - Cochez la case de votre choix.</w:t>
      </w:r>
    </w:p>
  </w:footnote>
  <w:footnote w:id="5">
    <w:p w:rsidR="00ED337F" w:rsidRDefault="00ED337F" w:rsidP="00ED337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95959"/>
          <w:sz w:val="14"/>
          <w:szCs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CenturyGothic" w:hAnsi="CenturyGothic" w:cs="CenturyGothic"/>
          <w:color w:val="595959"/>
          <w:sz w:val="14"/>
          <w:szCs w:val="14"/>
        </w:rPr>
        <w:t>La possibilité de payer la rémunération en espèces est supprimée depuis le 01/10/2016. Elle reste toutefois possible si le secteur d’activité le permet.</w:t>
      </w:r>
    </w:p>
    <w:p w:rsidR="00ED337F" w:rsidRDefault="00ED337F" w:rsidP="00ED337F">
      <w:pPr>
        <w:pStyle w:val="Notedebasdepage"/>
      </w:pPr>
      <w:r>
        <w:rPr>
          <w:rFonts w:ascii="CenturyGothic" w:hAnsi="CenturyGothic" w:cs="CenturyGothic"/>
          <w:color w:val="595959"/>
          <w:sz w:val="14"/>
          <w:szCs w:val="14"/>
        </w:rPr>
        <w:t>Nous consulter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FE"/>
    <w:rsid w:val="000C761C"/>
    <w:rsid w:val="001765FE"/>
    <w:rsid w:val="001C6156"/>
    <w:rsid w:val="00283DC5"/>
    <w:rsid w:val="00295DD7"/>
    <w:rsid w:val="00347FDE"/>
    <w:rsid w:val="003556ED"/>
    <w:rsid w:val="003A6285"/>
    <w:rsid w:val="003B7650"/>
    <w:rsid w:val="004325C2"/>
    <w:rsid w:val="00463C64"/>
    <w:rsid w:val="00467118"/>
    <w:rsid w:val="00467ADE"/>
    <w:rsid w:val="004E30E0"/>
    <w:rsid w:val="0058681E"/>
    <w:rsid w:val="00587049"/>
    <w:rsid w:val="00731FD2"/>
    <w:rsid w:val="00821249"/>
    <w:rsid w:val="008C4555"/>
    <w:rsid w:val="008D2C69"/>
    <w:rsid w:val="008F24E5"/>
    <w:rsid w:val="00985975"/>
    <w:rsid w:val="00A27AC6"/>
    <w:rsid w:val="00A977C5"/>
    <w:rsid w:val="00AD0DA3"/>
    <w:rsid w:val="00AE6CE6"/>
    <w:rsid w:val="00BA0336"/>
    <w:rsid w:val="00BF1A67"/>
    <w:rsid w:val="00C35291"/>
    <w:rsid w:val="00CB5743"/>
    <w:rsid w:val="00CC6D75"/>
    <w:rsid w:val="00E1215E"/>
    <w:rsid w:val="00E42A60"/>
    <w:rsid w:val="00ED3236"/>
    <w:rsid w:val="00ED337F"/>
    <w:rsid w:val="00F4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5D89"/>
  <w15:chartTrackingRefBased/>
  <w15:docId w15:val="{44AE4664-2AC4-42D8-82A0-DFC2BB7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7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7FDE"/>
  </w:style>
  <w:style w:type="paragraph" w:styleId="Pieddepage">
    <w:name w:val="footer"/>
    <w:basedOn w:val="Normal"/>
    <w:link w:val="PieddepageCar"/>
    <w:uiPriority w:val="99"/>
    <w:unhideWhenUsed/>
    <w:rsid w:val="00347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7FDE"/>
  </w:style>
  <w:style w:type="paragraph" w:styleId="Paragraphedeliste">
    <w:name w:val="List Paragraph"/>
    <w:basedOn w:val="Normal"/>
    <w:uiPriority w:val="34"/>
    <w:qFormat/>
    <w:rsid w:val="00E42A6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70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704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870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1047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Jean Luc</cp:lastModifiedBy>
  <cp:revision>4</cp:revision>
  <cp:lastPrinted>2019-05-21T17:06:00Z</cp:lastPrinted>
  <dcterms:created xsi:type="dcterms:W3CDTF">2019-05-25T16:14:00Z</dcterms:created>
  <dcterms:modified xsi:type="dcterms:W3CDTF">2019-05-27T14:53:00Z</dcterms:modified>
</cp:coreProperties>
</file>